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390" w:rsidRPr="007601E2" w:rsidRDefault="007601E2" w:rsidP="007601E2">
      <w:pPr>
        <w:pStyle w:val="10"/>
        <w:keepNext/>
        <w:keepLines/>
        <w:shd w:val="clear" w:color="auto" w:fill="auto"/>
        <w:spacing w:after="304"/>
        <w:ind w:firstLine="0"/>
        <w:rPr>
          <w:color w:val="5B9BD5" w:themeColor="accent1"/>
        </w:rPr>
      </w:pPr>
      <w:bookmarkStart w:id="0" w:name="bookmark0"/>
      <w:r w:rsidRPr="007601E2">
        <w:rPr>
          <w:color w:val="5B9BD5" w:themeColor="accent1"/>
        </w:rPr>
        <w:t>Министерство региональной и информационной политики Оренбургской области</w:t>
      </w:r>
    </w:p>
    <w:bookmarkEnd w:id="0"/>
    <w:p w:rsidR="00860390" w:rsidRPr="00860390" w:rsidRDefault="00860390">
      <w:pPr>
        <w:pStyle w:val="20"/>
        <w:shd w:val="clear" w:color="auto" w:fill="auto"/>
        <w:spacing w:before="0"/>
        <w:ind w:firstLine="560"/>
        <w:rPr>
          <w:sz w:val="40"/>
          <w:szCs w:val="40"/>
        </w:rPr>
      </w:pPr>
    </w:p>
    <w:p w:rsidR="00860390" w:rsidRPr="00860390" w:rsidRDefault="00860390">
      <w:pPr>
        <w:pStyle w:val="20"/>
        <w:shd w:val="clear" w:color="auto" w:fill="auto"/>
        <w:spacing w:before="0"/>
        <w:ind w:firstLine="560"/>
        <w:rPr>
          <w:sz w:val="40"/>
          <w:szCs w:val="40"/>
        </w:rPr>
      </w:pPr>
    </w:p>
    <w:p w:rsidR="00860390" w:rsidRDefault="00860390">
      <w:pPr>
        <w:pStyle w:val="20"/>
        <w:shd w:val="clear" w:color="auto" w:fill="auto"/>
        <w:spacing w:before="0"/>
        <w:ind w:firstLine="560"/>
      </w:pPr>
    </w:p>
    <w:p w:rsidR="00860390" w:rsidRDefault="00860390">
      <w:pPr>
        <w:pStyle w:val="20"/>
        <w:shd w:val="clear" w:color="auto" w:fill="auto"/>
        <w:spacing w:before="0"/>
        <w:ind w:firstLine="560"/>
      </w:pPr>
    </w:p>
    <w:p w:rsidR="00860390" w:rsidRDefault="00860390">
      <w:pPr>
        <w:pStyle w:val="20"/>
        <w:shd w:val="clear" w:color="auto" w:fill="auto"/>
        <w:spacing w:before="0"/>
        <w:ind w:firstLine="560"/>
      </w:pPr>
    </w:p>
    <w:p w:rsidR="00860390" w:rsidRDefault="00860390" w:rsidP="003F4894">
      <w:pPr>
        <w:pStyle w:val="20"/>
        <w:shd w:val="clear" w:color="auto" w:fill="auto"/>
        <w:spacing w:before="0"/>
      </w:pPr>
    </w:p>
    <w:p w:rsidR="00860390" w:rsidRDefault="00860390">
      <w:pPr>
        <w:pStyle w:val="20"/>
        <w:shd w:val="clear" w:color="auto" w:fill="auto"/>
        <w:spacing w:before="0"/>
        <w:ind w:firstLine="560"/>
      </w:pPr>
    </w:p>
    <w:p w:rsidR="00860390" w:rsidRPr="00EF6177" w:rsidRDefault="00860390" w:rsidP="00EF6177">
      <w:pPr>
        <w:pStyle w:val="20"/>
        <w:shd w:val="clear" w:color="auto" w:fill="auto"/>
        <w:spacing w:before="0" w:line="240" w:lineRule="auto"/>
        <w:jc w:val="center"/>
        <w:rPr>
          <w:sz w:val="96"/>
          <w:szCs w:val="36"/>
        </w:rPr>
      </w:pPr>
      <w:r w:rsidRPr="00EF6177">
        <w:rPr>
          <w:sz w:val="96"/>
          <w:szCs w:val="36"/>
        </w:rPr>
        <w:t>ПАМЯТКА</w:t>
      </w:r>
    </w:p>
    <w:p w:rsidR="00860390" w:rsidRDefault="00860390" w:rsidP="00EF6177">
      <w:pPr>
        <w:pStyle w:val="20"/>
        <w:shd w:val="clear" w:color="auto" w:fill="auto"/>
        <w:spacing w:before="0" w:line="240" w:lineRule="auto"/>
        <w:ind w:firstLine="561"/>
      </w:pPr>
    </w:p>
    <w:p w:rsidR="00860390" w:rsidRDefault="00860390" w:rsidP="00EF6177">
      <w:pPr>
        <w:pStyle w:val="20"/>
        <w:shd w:val="clear" w:color="auto" w:fill="auto"/>
        <w:spacing w:before="0" w:line="240" w:lineRule="auto"/>
        <w:ind w:firstLine="561"/>
      </w:pPr>
    </w:p>
    <w:p w:rsidR="00860390" w:rsidRDefault="00860390" w:rsidP="00EF6177">
      <w:pPr>
        <w:pStyle w:val="20"/>
        <w:shd w:val="clear" w:color="auto" w:fill="auto"/>
        <w:spacing w:before="0" w:line="240" w:lineRule="auto"/>
        <w:ind w:firstLine="561"/>
      </w:pPr>
    </w:p>
    <w:p w:rsidR="00860390" w:rsidRDefault="00860390" w:rsidP="00EF6177">
      <w:pPr>
        <w:pStyle w:val="20"/>
        <w:shd w:val="clear" w:color="auto" w:fill="auto"/>
        <w:spacing w:before="0" w:line="240" w:lineRule="auto"/>
        <w:ind w:firstLine="561"/>
      </w:pPr>
    </w:p>
    <w:p w:rsidR="00860390" w:rsidRPr="00EF6177" w:rsidRDefault="00042650" w:rsidP="00EF6177">
      <w:pPr>
        <w:pStyle w:val="20"/>
        <w:shd w:val="clear" w:color="auto" w:fill="auto"/>
        <w:spacing w:before="0" w:line="240" w:lineRule="auto"/>
        <w:ind w:firstLine="561"/>
        <w:jc w:val="center"/>
        <w:rPr>
          <w:color w:val="FF0000"/>
          <w:sz w:val="56"/>
          <w:szCs w:val="36"/>
        </w:rPr>
      </w:pPr>
      <w:r>
        <w:rPr>
          <w:color w:val="FF0000"/>
          <w:sz w:val="56"/>
          <w:szCs w:val="36"/>
        </w:rPr>
        <w:t xml:space="preserve">Ответственность за </w:t>
      </w:r>
      <w:bookmarkStart w:id="1" w:name="_GoBack"/>
      <w:bookmarkEnd w:id="1"/>
      <w:r w:rsidR="00E25C02">
        <w:rPr>
          <w:color w:val="FF0000"/>
          <w:sz w:val="56"/>
          <w:szCs w:val="36"/>
        </w:rPr>
        <w:t>коррупционные правонарушения</w:t>
      </w:r>
    </w:p>
    <w:p w:rsidR="00860390" w:rsidRDefault="00860390" w:rsidP="00EF6177">
      <w:pPr>
        <w:pStyle w:val="20"/>
        <w:shd w:val="clear" w:color="auto" w:fill="auto"/>
        <w:spacing w:before="0" w:line="240" w:lineRule="auto"/>
        <w:ind w:firstLine="561"/>
      </w:pPr>
    </w:p>
    <w:p w:rsidR="00860390" w:rsidRDefault="00860390" w:rsidP="00EF6177">
      <w:pPr>
        <w:pStyle w:val="20"/>
        <w:shd w:val="clear" w:color="auto" w:fill="auto"/>
        <w:spacing w:before="0" w:line="240" w:lineRule="auto"/>
        <w:ind w:firstLine="561"/>
      </w:pPr>
    </w:p>
    <w:p w:rsidR="00860390" w:rsidRDefault="00860390">
      <w:pPr>
        <w:pStyle w:val="20"/>
        <w:shd w:val="clear" w:color="auto" w:fill="auto"/>
        <w:spacing w:before="0"/>
        <w:ind w:firstLine="560"/>
      </w:pPr>
    </w:p>
    <w:p w:rsidR="00860390" w:rsidRDefault="00860390">
      <w:pPr>
        <w:pStyle w:val="20"/>
        <w:shd w:val="clear" w:color="auto" w:fill="auto"/>
        <w:spacing w:before="0"/>
        <w:ind w:firstLine="560"/>
      </w:pPr>
    </w:p>
    <w:p w:rsidR="00860390" w:rsidRDefault="00860390" w:rsidP="00860390">
      <w:pPr>
        <w:pStyle w:val="20"/>
        <w:shd w:val="clear" w:color="auto" w:fill="auto"/>
        <w:spacing w:before="0"/>
      </w:pPr>
    </w:p>
    <w:p w:rsidR="00860390" w:rsidRDefault="00860390" w:rsidP="00860390">
      <w:pPr>
        <w:pStyle w:val="20"/>
        <w:shd w:val="clear" w:color="auto" w:fill="auto"/>
        <w:spacing w:before="0"/>
      </w:pPr>
    </w:p>
    <w:p w:rsidR="00860390" w:rsidRDefault="00860390" w:rsidP="00860390">
      <w:pPr>
        <w:pStyle w:val="20"/>
        <w:shd w:val="clear" w:color="auto" w:fill="auto"/>
        <w:spacing w:before="0"/>
      </w:pPr>
    </w:p>
    <w:p w:rsidR="00860390" w:rsidRDefault="00860390" w:rsidP="00860390">
      <w:pPr>
        <w:pStyle w:val="20"/>
        <w:shd w:val="clear" w:color="auto" w:fill="auto"/>
        <w:spacing w:before="0"/>
      </w:pPr>
    </w:p>
    <w:p w:rsidR="00860390" w:rsidRDefault="00860390" w:rsidP="00860390">
      <w:pPr>
        <w:pStyle w:val="20"/>
        <w:shd w:val="clear" w:color="auto" w:fill="auto"/>
        <w:spacing w:before="0"/>
      </w:pPr>
    </w:p>
    <w:p w:rsidR="00860390" w:rsidRDefault="00860390" w:rsidP="00860390">
      <w:pPr>
        <w:pStyle w:val="20"/>
        <w:shd w:val="clear" w:color="auto" w:fill="auto"/>
        <w:spacing w:before="0"/>
      </w:pPr>
    </w:p>
    <w:p w:rsidR="00860390" w:rsidRDefault="00860390" w:rsidP="00860390">
      <w:pPr>
        <w:pStyle w:val="20"/>
        <w:shd w:val="clear" w:color="auto" w:fill="auto"/>
        <w:spacing w:before="0"/>
      </w:pPr>
    </w:p>
    <w:p w:rsidR="00860390" w:rsidRDefault="00860390" w:rsidP="00860390">
      <w:pPr>
        <w:pStyle w:val="20"/>
        <w:shd w:val="clear" w:color="auto" w:fill="auto"/>
        <w:spacing w:before="0"/>
      </w:pPr>
    </w:p>
    <w:p w:rsidR="00860390" w:rsidRDefault="00860390" w:rsidP="00860390">
      <w:pPr>
        <w:pStyle w:val="20"/>
        <w:shd w:val="clear" w:color="auto" w:fill="auto"/>
        <w:spacing w:before="0"/>
      </w:pPr>
    </w:p>
    <w:p w:rsidR="00860390" w:rsidRDefault="00860390" w:rsidP="00860390">
      <w:pPr>
        <w:pStyle w:val="20"/>
        <w:shd w:val="clear" w:color="auto" w:fill="auto"/>
        <w:spacing w:before="0"/>
      </w:pPr>
    </w:p>
    <w:p w:rsidR="00D86994" w:rsidRDefault="00D86994" w:rsidP="00860390">
      <w:pPr>
        <w:pStyle w:val="20"/>
        <w:shd w:val="clear" w:color="auto" w:fill="auto"/>
        <w:spacing w:before="0"/>
      </w:pPr>
    </w:p>
    <w:p w:rsidR="00D86994" w:rsidRDefault="00D86994" w:rsidP="00860390">
      <w:pPr>
        <w:pStyle w:val="20"/>
        <w:shd w:val="clear" w:color="auto" w:fill="auto"/>
        <w:spacing w:before="0"/>
      </w:pPr>
    </w:p>
    <w:p w:rsidR="00860390" w:rsidRDefault="00860390" w:rsidP="00860390">
      <w:pPr>
        <w:pStyle w:val="20"/>
        <w:shd w:val="clear" w:color="auto" w:fill="auto"/>
        <w:spacing w:before="0"/>
      </w:pPr>
    </w:p>
    <w:p w:rsidR="00860390" w:rsidRDefault="00860390" w:rsidP="00860390">
      <w:pPr>
        <w:pStyle w:val="20"/>
        <w:shd w:val="clear" w:color="auto" w:fill="auto"/>
        <w:spacing w:before="0"/>
      </w:pPr>
    </w:p>
    <w:p w:rsidR="00860390" w:rsidRDefault="00860390" w:rsidP="00860390">
      <w:pPr>
        <w:pStyle w:val="20"/>
        <w:shd w:val="clear" w:color="auto" w:fill="auto"/>
        <w:spacing w:before="0"/>
      </w:pPr>
    </w:p>
    <w:p w:rsidR="00860390" w:rsidRDefault="00860390">
      <w:pPr>
        <w:pStyle w:val="20"/>
        <w:shd w:val="clear" w:color="auto" w:fill="auto"/>
        <w:spacing w:before="0"/>
        <w:ind w:firstLine="560"/>
      </w:pPr>
    </w:p>
    <w:p w:rsidR="00860390" w:rsidRDefault="00860390">
      <w:pPr>
        <w:pStyle w:val="20"/>
        <w:shd w:val="clear" w:color="auto" w:fill="auto"/>
        <w:spacing w:before="0"/>
        <w:ind w:firstLine="560"/>
      </w:pPr>
    </w:p>
    <w:p w:rsidR="00860390" w:rsidRDefault="00860390">
      <w:pPr>
        <w:pStyle w:val="20"/>
        <w:shd w:val="clear" w:color="auto" w:fill="auto"/>
        <w:spacing w:before="0"/>
        <w:ind w:firstLine="560"/>
      </w:pPr>
    </w:p>
    <w:p w:rsidR="00860390" w:rsidRPr="00C509B0" w:rsidRDefault="00DC2DDF" w:rsidP="00C509B0">
      <w:pPr>
        <w:pStyle w:val="20"/>
        <w:shd w:val="clear" w:color="auto" w:fill="auto"/>
        <w:spacing w:before="0"/>
        <w:ind w:firstLine="560"/>
        <w:jc w:val="center"/>
        <w:rPr>
          <w:sz w:val="36"/>
          <w:szCs w:val="36"/>
        </w:rPr>
      </w:pPr>
      <w:r>
        <w:rPr>
          <w:sz w:val="36"/>
          <w:szCs w:val="36"/>
        </w:rPr>
        <w:t>2021</w:t>
      </w:r>
    </w:p>
    <w:p w:rsidR="006A3007" w:rsidRDefault="00B85EDA">
      <w:pPr>
        <w:pStyle w:val="20"/>
        <w:shd w:val="clear" w:color="auto" w:fill="auto"/>
        <w:spacing w:before="0"/>
        <w:ind w:firstLine="560"/>
      </w:pPr>
      <w:r>
        <w:lastRenderedPageBreak/>
        <w:t>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Федеральным законом № 79-ФЗ и другими федеральными законами (статья 68 Федерального закона № 79- ФЗ).</w:t>
      </w:r>
    </w:p>
    <w:p w:rsidR="001E6EDC" w:rsidRDefault="00B85EDA" w:rsidP="001E6EDC">
      <w:pPr>
        <w:pStyle w:val="20"/>
        <w:shd w:val="clear" w:color="auto" w:fill="auto"/>
        <w:spacing w:before="0" w:line="240" w:lineRule="auto"/>
        <w:ind w:firstLine="709"/>
      </w:pPr>
      <w:r>
        <w:t xml:space="preserve">Кроме того, в соответствии со статьей 13 Федерального закона № 273- 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r w:rsidR="001E6EDC">
        <w:t xml:space="preserve">    </w:t>
      </w:r>
    </w:p>
    <w:p w:rsidR="006A3007" w:rsidRDefault="00B85EDA" w:rsidP="001E6EDC">
      <w:pPr>
        <w:pStyle w:val="20"/>
        <w:shd w:val="clear" w:color="auto" w:fill="auto"/>
        <w:spacing w:before="0" w:line="240" w:lineRule="auto"/>
        <w:ind w:firstLine="709"/>
      </w:pPr>
      <w:r>
        <w:t>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5F38F2" w:rsidRDefault="005F38F2" w:rsidP="001E6EDC">
      <w:pPr>
        <w:pStyle w:val="20"/>
        <w:shd w:val="clear" w:color="auto" w:fill="auto"/>
        <w:spacing w:before="0" w:line="240" w:lineRule="auto"/>
        <w:ind w:firstLine="709"/>
      </w:pPr>
    </w:p>
    <w:p w:rsidR="006A3007" w:rsidRDefault="00B85EDA">
      <w:pPr>
        <w:pStyle w:val="10"/>
        <w:keepNext/>
        <w:keepLines/>
        <w:shd w:val="clear" w:color="auto" w:fill="auto"/>
        <w:spacing w:after="0" w:line="322" w:lineRule="exact"/>
        <w:ind w:right="580" w:firstLine="0"/>
        <w:rPr>
          <w:color w:val="FF0000"/>
        </w:rPr>
      </w:pPr>
      <w:bookmarkStart w:id="2" w:name="bookmark1"/>
      <w:r w:rsidRPr="005F38F2">
        <w:rPr>
          <w:color w:val="FF0000"/>
        </w:rPr>
        <w:t>Уголовная ответственность</w:t>
      </w:r>
      <w:r w:rsidRPr="005F38F2">
        <w:rPr>
          <w:color w:val="FF0000"/>
        </w:rPr>
        <w:br/>
        <w:t>за преступления коррупционной направленности</w:t>
      </w:r>
      <w:bookmarkEnd w:id="2"/>
    </w:p>
    <w:p w:rsidR="005F38F2" w:rsidRPr="005F38F2" w:rsidRDefault="005F38F2">
      <w:pPr>
        <w:pStyle w:val="10"/>
        <w:keepNext/>
        <w:keepLines/>
        <w:shd w:val="clear" w:color="auto" w:fill="auto"/>
        <w:spacing w:after="0" w:line="322" w:lineRule="exact"/>
        <w:ind w:right="580" w:firstLine="0"/>
        <w:rPr>
          <w:color w:val="FF0000"/>
        </w:rPr>
      </w:pPr>
    </w:p>
    <w:p w:rsidR="006A3007" w:rsidRDefault="00B85EDA">
      <w:pPr>
        <w:pStyle w:val="20"/>
        <w:shd w:val="clear" w:color="auto" w:fill="auto"/>
        <w:spacing w:before="0"/>
        <w:ind w:firstLine="560"/>
      </w:pPr>
      <w:r>
        <w:t>Нормативным правовым актом, устанавливающим уголовную ответственность, является Уголовный кодекс Российской Федерации.</w:t>
      </w:r>
    </w:p>
    <w:p w:rsidR="006A3007" w:rsidRDefault="00B85EDA">
      <w:pPr>
        <w:pStyle w:val="20"/>
        <w:shd w:val="clear" w:color="auto" w:fill="auto"/>
        <w:spacing w:before="0"/>
        <w:ind w:firstLine="560"/>
      </w:pPr>
      <w:r>
        <w:t>Перечень коррупционных преступлений Уголовным кодексом Российской Федерации прямо не устанавливается.</w:t>
      </w:r>
    </w:p>
    <w:p w:rsidR="006A3007" w:rsidRDefault="00B85EDA">
      <w:pPr>
        <w:pStyle w:val="20"/>
        <w:shd w:val="clear" w:color="auto" w:fill="auto"/>
        <w:spacing w:before="0"/>
        <w:ind w:firstLine="560"/>
      </w:pPr>
      <w:r>
        <w:t>К преступлениям коррупционной направленности относятся противоправные деяния связанные с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w:t>
      </w:r>
    </w:p>
    <w:p w:rsidR="006A3007" w:rsidRDefault="00B85EDA">
      <w:pPr>
        <w:pStyle w:val="20"/>
        <w:shd w:val="clear" w:color="auto" w:fill="auto"/>
        <w:spacing w:before="0"/>
        <w:ind w:firstLine="560"/>
      </w:pPr>
      <w:r>
        <w:t>Так, например, в соответствии с Указанием Генпрокуратуры России № 744-11 и МВД России № 3 от 31.12.2014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w:t>
      </w:r>
    </w:p>
    <w:p w:rsidR="006A3007" w:rsidRDefault="00B85EDA">
      <w:pPr>
        <w:pStyle w:val="20"/>
        <w:shd w:val="clear" w:color="auto" w:fill="auto"/>
        <w:spacing w:before="0"/>
        <w:ind w:firstLine="560"/>
      </w:pPr>
      <w:r>
        <w:t>Мошенничество (статья 159)</w:t>
      </w:r>
    </w:p>
    <w:p w:rsidR="006A3007" w:rsidRDefault="00B85EDA">
      <w:pPr>
        <w:pStyle w:val="20"/>
        <w:shd w:val="clear" w:color="auto" w:fill="auto"/>
        <w:spacing w:before="0"/>
        <w:ind w:firstLine="560"/>
      </w:pPr>
      <w:r>
        <w:t>Присвоение или растрата (статья 160)</w:t>
      </w:r>
    </w:p>
    <w:p w:rsidR="006A3007" w:rsidRDefault="00B85EDA">
      <w:pPr>
        <w:pStyle w:val="20"/>
        <w:shd w:val="clear" w:color="auto" w:fill="auto"/>
        <w:spacing w:before="0"/>
        <w:ind w:firstLine="560"/>
      </w:pPr>
      <w:r>
        <w:t>Злоупотребление полномочиями (статья 201)</w:t>
      </w:r>
    </w:p>
    <w:p w:rsidR="006A3007" w:rsidRDefault="00B85EDA">
      <w:pPr>
        <w:pStyle w:val="20"/>
        <w:shd w:val="clear" w:color="auto" w:fill="auto"/>
        <w:spacing w:before="0"/>
        <w:ind w:firstLine="560"/>
      </w:pPr>
      <w:r>
        <w:t>Коммерческий подкуп (статья 204)</w:t>
      </w:r>
    </w:p>
    <w:p w:rsidR="006A3007" w:rsidRDefault="00B85EDA">
      <w:pPr>
        <w:pStyle w:val="20"/>
        <w:shd w:val="clear" w:color="auto" w:fill="auto"/>
        <w:spacing w:before="0"/>
        <w:ind w:firstLine="560"/>
      </w:pPr>
      <w:r>
        <w:t>Злоупотребление должностными полномочиями (статья 285)</w:t>
      </w:r>
    </w:p>
    <w:p w:rsidR="006A3007" w:rsidRDefault="00B85EDA">
      <w:pPr>
        <w:pStyle w:val="20"/>
        <w:shd w:val="clear" w:color="auto" w:fill="auto"/>
        <w:spacing w:before="0"/>
        <w:ind w:firstLine="560"/>
        <w:jc w:val="left"/>
      </w:pPr>
      <w:r>
        <w:t>Нецелевое расходование бюджетных средств (статья 285.1)</w:t>
      </w:r>
    </w:p>
    <w:p w:rsidR="006A3007" w:rsidRDefault="00B85EDA">
      <w:pPr>
        <w:pStyle w:val="20"/>
        <w:shd w:val="clear" w:color="auto" w:fill="auto"/>
        <w:spacing w:before="0"/>
        <w:ind w:firstLine="560"/>
        <w:jc w:val="left"/>
      </w:pPr>
      <w:r>
        <w:t>Нецелевое расходование средств государственных внебюджетных фондов (статья 285.2)</w:t>
      </w:r>
    </w:p>
    <w:p w:rsidR="006A3007" w:rsidRDefault="00B85EDA">
      <w:pPr>
        <w:pStyle w:val="20"/>
        <w:shd w:val="clear" w:color="auto" w:fill="auto"/>
        <w:spacing w:before="0"/>
        <w:ind w:firstLine="560"/>
        <w:jc w:val="left"/>
      </w:pPr>
      <w:r>
        <w:lastRenderedPageBreak/>
        <w:t>Внесение в единые государственные реестры заведомо недостоверных сведений (статья 285.3)</w:t>
      </w:r>
    </w:p>
    <w:p w:rsidR="006A3007" w:rsidRDefault="00B85EDA">
      <w:pPr>
        <w:pStyle w:val="20"/>
        <w:shd w:val="clear" w:color="auto" w:fill="auto"/>
        <w:spacing w:before="0"/>
        <w:ind w:firstLine="560"/>
        <w:jc w:val="left"/>
      </w:pPr>
      <w:r>
        <w:t>Превышение должностных полномочий (статья 286)</w:t>
      </w:r>
    </w:p>
    <w:p w:rsidR="006A3007" w:rsidRDefault="00B85EDA">
      <w:pPr>
        <w:pStyle w:val="20"/>
        <w:shd w:val="clear" w:color="auto" w:fill="auto"/>
        <w:spacing w:before="0"/>
        <w:ind w:left="560"/>
        <w:jc w:val="left"/>
      </w:pPr>
      <w:r>
        <w:t>Незаконное участие в предпринимательской деятельности (статья 289) Получение взятки (статья 290)</w:t>
      </w:r>
    </w:p>
    <w:p w:rsidR="006A3007" w:rsidRDefault="00B85EDA">
      <w:pPr>
        <w:pStyle w:val="20"/>
        <w:shd w:val="clear" w:color="auto" w:fill="auto"/>
        <w:spacing w:before="0"/>
        <w:ind w:firstLine="560"/>
        <w:jc w:val="left"/>
      </w:pPr>
      <w:r>
        <w:t>Дача взятки (статья 291)</w:t>
      </w:r>
    </w:p>
    <w:p w:rsidR="006A3007" w:rsidRDefault="00B85EDA">
      <w:pPr>
        <w:pStyle w:val="20"/>
        <w:shd w:val="clear" w:color="auto" w:fill="auto"/>
        <w:spacing w:before="0"/>
        <w:ind w:firstLine="560"/>
        <w:jc w:val="left"/>
      </w:pPr>
      <w:r>
        <w:t>Посредничество во взяточничестве (статья 291.1)</w:t>
      </w:r>
    </w:p>
    <w:p w:rsidR="006A3007" w:rsidRDefault="00B85EDA">
      <w:pPr>
        <w:pStyle w:val="20"/>
        <w:shd w:val="clear" w:color="auto" w:fill="auto"/>
        <w:spacing w:before="0"/>
        <w:ind w:firstLine="560"/>
        <w:jc w:val="left"/>
      </w:pPr>
      <w:r>
        <w:t>Служебный подлог (статья 292)</w:t>
      </w:r>
    </w:p>
    <w:p w:rsidR="006A3007" w:rsidRDefault="00B85EDA">
      <w:pPr>
        <w:pStyle w:val="20"/>
        <w:shd w:val="clear" w:color="auto" w:fill="auto"/>
        <w:spacing w:before="0" w:after="304" w:line="326" w:lineRule="exact"/>
        <w:ind w:firstLine="560"/>
        <w:jc w:val="left"/>
      </w:pPr>
      <w:r>
        <w:t>Подкуп или принуждение к даче показаний или уклонению от дачи показаний либо к неправильному переводу (статья 309) и другие.</w:t>
      </w:r>
    </w:p>
    <w:p w:rsidR="006A3007" w:rsidRDefault="00B85EDA">
      <w:pPr>
        <w:pStyle w:val="20"/>
        <w:shd w:val="clear" w:color="auto" w:fill="auto"/>
        <w:spacing w:before="0"/>
        <w:ind w:right="560"/>
        <w:jc w:val="center"/>
      </w:pPr>
      <w:r>
        <w:t>За преступления коррупционной направленности</w:t>
      </w:r>
      <w:r>
        <w:br/>
        <w:t>Уголовным кодексом Российской Федерации предусмотрены</w:t>
      </w:r>
      <w:r>
        <w:br/>
        <w:t>следующие виды наказаний:</w:t>
      </w:r>
    </w:p>
    <w:p w:rsidR="006A3007" w:rsidRDefault="00B85EDA">
      <w:pPr>
        <w:pStyle w:val="20"/>
        <w:shd w:val="clear" w:color="auto" w:fill="auto"/>
        <w:spacing w:before="0" w:line="280" w:lineRule="exact"/>
        <w:ind w:firstLine="560"/>
        <w:jc w:val="left"/>
      </w:pPr>
      <w:r>
        <w:t>штраф;</w:t>
      </w:r>
    </w:p>
    <w:p w:rsidR="004C0A0C" w:rsidRDefault="00B85EDA" w:rsidP="002F3CC6">
      <w:pPr>
        <w:pStyle w:val="20"/>
        <w:shd w:val="clear" w:color="auto" w:fill="auto"/>
        <w:spacing w:before="0" w:line="240" w:lineRule="auto"/>
        <w:ind w:firstLine="561"/>
      </w:pPr>
      <w:r>
        <w:t xml:space="preserve">лишение права занимать определенные должности или заниматься определенной деятельностью; обязательные работы; </w:t>
      </w:r>
    </w:p>
    <w:p w:rsidR="006A3007" w:rsidRDefault="00B85EDA" w:rsidP="002F3CC6">
      <w:pPr>
        <w:pStyle w:val="20"/>
        <w:shd w:val="clear" w:color="auto" w:fill="auto"/>
        <w:spacing w:before="0" w:line="240" w:lineRule="auto"/>
        <w:ind w:firstLine="561"/>
      </w:pPr>
      <w:r>
        <w:t>исправительные работы; принудительные работы; ограничение свободы; лишение свободы на определенный срок.</w:t>
      </w:r>
    </w:p>
    <w:p w:rsidR="004C0A0C" w:rsidRDefault="004C0A0C" w:rsidP="004C0A0C">
      <w:pPr>
        <w:pStyle w:val="20"/>
        <w:shd w:val="clear" w:color="auto" w:fill="auto"/>
        <w:spacing w:before="0" w:line="240" w:lineRule="auto"/>
        <w:ind w:firstLine="561"/>
        <w:jc w:val="left"/>
      </w:pPr>
    </w:p>
    <w:p w:rsidR="006A3007" w:rsidRDefault="00B85EDA">
      <w:pPr>
        <w:pStyle w:val="10"/>
        <w:keepNext/>
        <w:keepLines/>
        <w:shd w:val="clear" w:color="auto" w:fill="auto"/>
        <w:spacing w:after="0" w:line="322" w:lineRule="exact"/>
        <w:ind w:right="560" w:firstLine="0"/>
        <w:rPr>
          <w:color w:val="FF0000"/>
        </w:rPr>
      </w:pPr>
      <w:bookmarkStart w:id="3" w:name="bookmark2"/>
      <w:r w:rsidRPr="005F38F2">
        <w:rPr>
          <w:color w:val="FF0000"/>
        </w:rPr>
        <w:t>Административная ответственность</w:t>
      </w:r>
      <w:r w:rsidRPr="005F38F2">
        <w:rPr>
          <w:color w:val="FF0000"/>
        </w:rPr>
        <w:br/>
        <w:t>за коррупционные правонарушения</w:t>
      </w:r>
      <w:bookmarkEnd w:id="3"/>
    </w:p>
    <w:p w:rsidR="005F38F2" w:rsidRPr="005F38F2" w:rsidRDefault="005F38F2">
      <w:pPr>
        <w:pStyle w:val="10"/>
        <w:keepNext/>
        <w:keepLines/>
        <w:shd w:val="clear" w:color="auto" w:fill="auto"/>
        <w:spacing w:after="0" w:line="322" w:lineRule="exact"/>
        <w:ind w:right="560" w:firstLine="0"/>
        <w:rPr>
          <w:color w:val="FF0000"/>
        </w:rPr>
      </w:pPr>
    </w:p>
    <w:p w:rsidR="006A3007" w:rsidRDefault="00B85EDA">
      <w:pPr>
        <w:pStyle w:val="20"/>
        <w:shd w:val="clear" w:color="auto" w:fill="auto"/>
        <w:spacing w:before="0"/>
        <w:ind w:firstLine="560"/>
      </w:pPr>
      <w: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w:t>
      </w:r>
    </w:p>
    <w:p w:rsidR="006A3007" w:rsidRDefault="00B85EDA">
      <w:pPr>
        <w:pStyle w:val="20"/>
        <w:shd w:val="clear" w:color="auto" w:fill="auto"/>
        <w:spacing w:before="0"/>
        <w:ind w:firstLine="560"/>
      </w:pPr>
      <w:r>
        <w:t>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w:t>
      </w:r>
    </w:p>
    <w:p w:rsidR="006A3007" w:rsidRDefault="00B85EDA">
      <w:pPr>
        <w:pStyle w:val="20"/>
        <w:shd w:val="clear" w:color="auto" w:fill="auto"/>
        <w:spacing w:before="0"/>
        <w:ind w:firstLine="560"/>
      </w:pPr>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6A3007" w:rsidRDefault="00B85EDA">
      <w:pPr>
        <w:pStyle w:val="20"/>
        <w:shd w:val="clear" w:color="auto" w:fill="auto"/>
        <w:spacing w:before="0"/>
        <w:ind w:firstLine="560"/>
      </w:pPr>
      <w:r>
        <w:t>статья 5.20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6A3007" w:rsidRDefault="00B85EDA">
      <w:pPr>
        <w:pStyle w:val="20"/>
        <w:shd w:val="clear" w:color="auto" w:fill="auto"/>
        <w:spacing w:before="0"/>
        <w:ind w:firstLine="580"/>
      </w:pPr>
      <w:r>
        <w:t>статья 5.45 «Использование преимуществ должностного или служебного положения в период избирательной кампании, кампании референдума»</w:t>
      </w:r>
    </w:p>
    <w:p w:rsidR="006A3007" w:rsidRDefault="00B85EDA">
      <w:pPr>
        <w:pStyle w:val="20"/>
        <w:shd w:val="clear" w:color="auto" w:fill="auto"/>
        <w:spacing w:before="0"/>
        <w:ind w:firstLine="580"/>
      </w:pPr>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6A3007" w:rsidRDefault="00B85EDA">
      <w:pPr>
        <w:pStyle w:val="20"/>
        <w:shd w:val="clear" w:color="auto" w:fill="auto"/>
        <w:spacing w:before="0"/>
        <w:ind w:firstLine="580"/>
      </w:pPr>
      <w:r>
        <w:t>статья 5.50 «Нарушение правил перечисления средств, внесенных в избирательный фонд, фонд референдума»</w:t>
      </w:r>
    </w:p>
    <w:p w:rsidR="006A3007" w:rsidRDefault="00B85EDA">
      <w:pPr>
        <w:pStyle w:val="20"/>
        <w:shd w:val="clear" w:color="auto" w:fill="auto"/>
        <w:spacing w:before="0"/>
        <w:ind w:firstLine="580"/>
      </w:pPr>
      <w:r>
        <w:lastRenderedPageBreak/>
        <w:t>статья 7.27 «Мелкое хищение» (в случае совершения соответствующего действия путем присвоения или растраты)</w:t>
      </w:r>
    </w:p>
    <w:p w:rsidR="006A3007" w:rsidRDefault="00B85EDA">
      <w:pPr>
        <w:pStyle w:val="20"/>
        <w:shd w:val="clear" w:color="auto" w:fill="auto"/>
        <w:spacing w:before="0"/>
        <w:ind w:firstLine="580"/>
      </w:pPr>
      <w:r>
        <w:t>статья 7.30 «Нарушение порядка размещения заказа на поставки товаров, выполнение работ, оказание услуг для нужд заказчиков»</w:t>
      </w:r>
    </w:p>
    <w:p w:rsidR="006A3007" w:rsidRDefault="00B85EDA">
      <w:pPr>
        <w:pStyle w:val="20"/>
        <w:shd w:val="clear" w:color="auto" w:fill="auto"/>
        <w:spacing w:before="0"/>
        <w:ind w:firstLine="580"/>
      </w:pPr>
      <w:r>
        <w:t>статья 14.9 «Ограничение конкуренции органами власти, органами местного самоуправления»</w:t>
      </w:r>
    </w:p>
    <w:p w:rsidR="006A3007" w:rsidRDefault="00B85EDA">
      <w:pPr>
        <w:pStyle w:val="20"/>
        <w:shd w:val="clear" w:color="auto" w:fill="auto"/>
        <w:spacing w:before="0" w:after="300"/>
        <w:ind w:firstLine="580"/>
        <w:jc w:val="left"/>
      </w:pPr>
      <w:r>
        <w:t>статья 19.28 «Незаконное вознаграждение от имени юридического лица» статья 19.29 «Незаконное привлечение к трудовой деятельности государственного служащего (бывшего государственного служащего)» и другие.</w:t>
      </w:r>
    </w:p>
    <w:p w:rsidR="006A3007" w:rsidRDefault="00B85EDA">
      <w:pPr>
        <w:pStyle w:val="20"/>
        <w:shd w:val="clear" w:color="auto" w:fill="auto"/>
        <w:spacing w:before="0"/>
        <w:ind w:left="720" w:firstLine="200"/>
        <w:jc w:val="left"/>
      </w:pPr>
      <w:r>
        <w:t>За совершение административные правонарушения коррупционной направленности могут устанавливаться и применяться следующие</w:t>
      </w:r>
    </w:p>
    <w:p w:rsidR="006A3007" w:rsidRDefault="00B85EDA">
      <w:pPr>
        <w:pStyle w:val="20"/>
        <w:shd w:val="clear" w:color="auto" w:fill="auto"/>
        <w:spacing w:before="0" w:after="296"/>
        <w:ind w:left="580" w:right="2920" w:firstLine="2320"/>
        <w:jc w:val="left"/>
      </w:pPr>
      <w:r>
        <w:t>административные наказания: административный штраф; административный арест; дисквалификация.</w:t>
      </w:r>
    </w:p>
    <w:p w:rsidR="006A3007" w:rsidRDefault="00B85EDA">
      <w:pPr>
        <w:pStyle w:val="10"/>
        <w:keepNext/>
        <w:keepLines/>
        <w:shd w:val="clear" w:color="auto" w:fill="auto"/>
        <w:spacing w:after="0"/>
        <w:ind w:right="560" w:firstLine="0"/>
        <w:rPr>
          <w:color w:val="FF0000"/>
        </w:rPr>
      </w:pPr>
      <w:bookmarkStart w:id="4" w:name="bookmark3"/>
      <w:r w:rsidRPr="005F38F2">
        <w:rPr>
          <w:color w:val="FF0000"/>
        </w:rPr>
        <w:t>Гражданско-правовая ответственность</w:t>
      </w:r>
      <w:r w:rsidRPr="005F38F2">
        <w:rPr>
          <w:color w:val="FF0000"/>
        </w:rPr>
        <w:br/>
        <w:t>за коррупционные правонарушения</w:t>
      </w:r>
      <w:bookmarkEnd w:id="4"/>
    </w:p>
    <w:p w:rsidR="005F38F2" w:rsidRPr="005F38F2" w:rsidRDefault="005F38F2">
      <w:pPr>
        <w:pStyle w:val="10"/>
        <w:keepNext/>
        <w:keepLines/>
        <w:shd w:val="clear" w:color="auto" w:fill="auto"/>
        <w:spacing w:after="0"/>
        <w:ind w:right="560" w:firstLine="0"/>
        <w:rPr>
          <w:color w:val="FF0000"/>
        </w:rPr>
      </w:pPr>
    </w:p>
    <w:p w:rsidR="006A3007" w:rsidRDefault="00B85EDA">
      <w:pPr>
        <w:pStyle w:val="20"/>
        <w:shd w:val="clear" w:color="auto" w:fill="auto"/>
        <w:spacing w:before="0"/>
        <w:ind w:firstLine="580"/>
      </w:pPr>
      <w:r>
        <w:t>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деликтные обязательства (обязательства вследствие причинения вреда)</w:t>
      </w:r>
    </w:p>
    <w:p w:rsidR="006A3007" w:rsidRDefault="00B85EDA">
      <w:pPr>
        <w:pStyle w:val="20"/>
        <w:shd w:val="clear" w:color="auto" w:fill="auto"/>
        <w:spacing w:before="0"/>
        <w:ind w:firstLine="580"/>
      </w:pPr>
      <w:r>
        <w:t>Согласно ст. 1069 Гражданского кодекса Российской Федерации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подлежит возмещению. Вред возмещается за счет соответственно казны Российской Федерации, субъекта Российской Федерации или муниципального образования.</w:t>
      </w:r>
    </w:p>
    <w:p w:rsidR="006A3007" w:rsidRDefault="00B85EDA">
      <w:pPr>
        <w:pStyle w:val="20"/>
        <w:shd w:val="clear" w:color="auto" w:fill="auto"/>
        <w:spacing w:before="0"/>
        <w:ind w:firstLine="580"/>
      </w:pPr>
      <w:r>
        <w:t>Российская Федерация, субъект Федерации, муниципальное образование, возместившее вред, причиненный работником при исполнении им служебных обязанностей, имеют право обратного требования (регресса) к этому лицу в размере выплаченного возмещения (статья 1081 Гражданского кодекса Российской Федерации).</w:t>
      </w:r>
    </w:p>
    <w:p w:rsidR="006A3007" w:rsidRDefault="00B85EDA">
      <w:pPr>
        <w:pStyle w:val="20"/>
        <w:shd w:val="clear" w:color="auto" w:fill="auto"/>
        <w:spacing w:before="0"/>
        <w:ind w:firstLine="580"/>
      </w:pPr>
      <w:r>
        <w:t>Кроме того, 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6A3007" w:rsidRDefault="00B85EDA">
      <w:pPr>
        <w:pStyle w:val="20"/>
        <w:shd w:val="clear" w:color="auto" w:fill="auto"/>
        <w:spacing w:before="0" w:after="300"/>
        <w:ind w:firstLine="580"/>
      </w:pPr>
      <w:r>
        <w:t xml:space="preserve">Подарки, которые получены лицами, замещающими государственные должности Российской Федерации, государственные должности субъектов </w:t>
      </w:r>
      <w:r>
        <w:lastRenderedPageBreak/>
        <w:t>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6A3007" w:rsidRPr="005F38F2" w:rsidRDefault="00B85EDA">
      <w:pPr>
        <w:pStyle w:val="10"/>
        <w:keepNext/>
        <w:keepLines/>
        <w:shd w:val="clear" w:color="auto" w:fill="auto"/>
        <w:spacing w:line="322" w:lineRule="exact"/>
        <w:ind w:left="3620"/>
        <w:jc w:val="left"/>
        <w:rPr>
          <w:color w:val="FF0000"/>
        </w:rPr>
      </w:pPr>
      <w:bookmarkStart w:id="5" w:name="bookmark4"/>
      <w:r w:rsidRPr="005F38F2">
        <w:rPr>
          <w:color w:val="FF0000"/>
        </w:rPr>
        <w:t>Дисциплинарная ответственность за коррупционные правонарушения</w:t>
      </w:r>
      <w:bookmarkEnd w:id="5"/>
    </w:p>
    <w:p w:rsidR="006A3007" w:rsidRDefault="00B85EDA">
      <w:pPr>
        <w:pStyle w:val="20"/>
        <w:shd w:val="clear" w:color="auto" w:fill="auto"/>
        <w:spacing w:before="0"/>
        <w:ind w:firstLine="580"/>
      </w:pPr>
      <w:r>
        <w:t>Это нарушения законодательных запретов, требований и ограничений, установленных для государственных служащих и работников в целях предупреждения коррупции, которые являются основанием для применения дисциплинарных взысканий или увольнения в связи с утратой доверия.</w:t>
      </w:r>
    </w:p>
    <w:p w:rsidR="006A3007" w:rsidRDefault="00B85EDA">
      <w:pPr>
        <w:pStyle w:val="20"/>
        <w:shd w:val="clear" w:color="auto" w:fill="auto"/>
        <w:tabs>
          <w:tab w:val="left" w:pos="7349"/>
          <w:tab w:val="left" w:pos="7954"/>
        </w:tabs>
        <w:spacing w:before="0"/>
        <w:ind w:firstLine="580"/>
      </w:pPr>
      <w:r>
        <w:t>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от 27.07.2004</w:t>
      </w:r>
      <w:r>
        <w:tab/>
        <w:t>№</w:t>
      </w:r>
      <w:r>
        <w:tab/>
        <w:t>79-ФЗ «О</w:t>
      </w:r>
    </w:p>
    <w:p w:rsidR="006A3007" w:rsidRDefault="00B85EDA">
      <w:pPr>
        <w:pStyle w:val="20"/>
        <w:shd w:val="clear" w:color="auto" w:fill="auto"/>
        <w:spacing w:before="0"/>
      </w:pPr>
      <w:r>
        <w:t>государственной гражданской службе Российской Федерации», от 25.12.2008 № 273-ФЗ «О противодействии коррупции» и другими федеральными законами, налагаются следующие взыскания:</w:t>
      </w:r>
    </w:p>
    <w:p w:rsidR="006A3007" w:rsidRDefault="00B85EDA">
      <w:pPr>
        <w:pStyle w:val="20"/>
        <w:shd w:val="clear" w:color="auto" w:fill="auto"/>
        <w:spacing w:before="0"/>
        <w:ind w:firstLine="580"/>
      </w:pPr>
      <w:r>
        <w:t>замечание;</w:t>
      </w:r>
    </w:p>
    <w:p w:rsidR="006A3007" w:rsidRDefault="00B85EDA">
      <w:pPr>
        <w:pStyle w:val="20"/>
        <w:shd w:val="clear" w:color="auto" w:fill="auto"/>
        <w:spacing w:before="0"/>
        <w:ind w:firstLine="580"/>
      </w:pPr>
      <w:r>
        <w:t>выговор;</w:t>
      </w:r>
    </w:p>
    <w:p w:rsidR="006A3007" w:rsidRDefault="00B85EDA">
      <w:pPr>
        <w:pStyle w:val="20"/>
        <w:shd w:val="clear" w:color="auto" w:fill="auto"/>
        <w:spacing w:before="0"/>
        <w:ind w:firstLine="580"/>
      </w:pPr>
      <w:r>
        <w:t>предупреждение о неполном должностном соответствии;</w:t>
      </w:r>
    </w:p>
    <w:p w:rsidR="006A3007" w:rsidRDefault="00B85EDA">
      <w:pPr>
        <w:pStyle w:val="20"/>
        <w:shd w:val="clear" w:color="auto" w:fill="auto"/>
        <w:spacing w:before="0" w:after="300"/>
        <w:ind w:firstLine="580"/>
      </w:pPr>
      <w:r>
        <w:t>увольнение в связи с утратой доверия.</w:t>
      </w:r>
    </w:p>
    <w:p w:rsidR="006A3007" w:rsidRDefault="00B85EDA">
      <w:pPr>
        <w:pStyle w:val="20"/>
        <w:shd w:val="clear" w:color="auto" w:fill="auto"/>
        <w:spacing w:before="0"/>
        <w:ind w:firstLine="580"/>
      </w:pPr>
      <w:bookmarkStart w:id="6" w:name="bookmark5"/>
      <w:bookmarkStart w:id="7" w:name="bookmark6"/>
      <w:bookmarkStart w:id="8" w:name="bookmark7"/>
      <w:r>
        <w:t>Так, статьей 59.1 Федерального закона № 79-ФЗ,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 79-ФЗ, Федеральным законом № 273-ФЗ и другими федеральными законами, налагаются следующие взыскания:</w:t>
      </w:r>
      <w:bookmarkEnd w:id="6"/>
      <w:bookmarkEnd w:id="7"/>
      <w:bookmarkEnd w:id="8"/>
    </w:p>
    <w:p w:rsidR="006A3007" w:rsidRDefault="00B85EDA">
      <w:pPr>
        <w:pStyle w:val="20"/>
        <w:numPr>
          <w:ilvl w:val="0"/>
          <w:numId w:val="1"/>
        </w:numPr>
        <w:shd w:val="clear" w:color="auto" w:fill="auto"/>
        <w:tabs>
          <w:tab w:val="left" w:pos="917"/>
        </w:tabs>
        <w:spacing w:before="0"/>
        <w:ind w:firstLine="580"/>
      </w:pPr>
      <w:r>
        <w:t>замечание;</w:t>
      </w:r>
    </w:p>
    <w:p w:rsidR="006A3007" w:rsidRDefault="00B85EDA">
      <w:pPr>
        <w:pStyle w:val="20"/>
        <w:numPr>
          <w:ilvl w:val="0"/>
          <w:numId w:val="1"/>
        </w:numPr>
        <w:shd w:val="clear" w:color="auto" w:fill="auto"/>
        <w:tabs>
          <w:tab w:val="left" w:pos="946"/>
        </w:tabs>
        <w:spacing w:before="0"/>
        <w:ind w:firstLine="580"/>
      </w:pPr>
      <w:bookmarkStart w:id="9" w:name="bookmark8"/>
      <w:r>
        <w:t>выговор;</w:t>
      </w:r>
      <w:bookmarkEnd w:id="9"/>
    </w:p>
    <w:p w:rsidR="006A3007" w:rsidRDefault="00B85EDA">
      <w:pPr>
        <w:pStyle w:val="20"/>
        <w:numPr>
          <w:ilvl w:val="0"/>
          <w:numId w:val="1"/>
        </w:numPr>
        <w:shd w:val="clear" w:color="auto" w:fill="auto"/>
        <w:tabs>
          <w:tab w:val="left" w:pos="946"/>
        </w:tabs>
        <w:spacing w:before="0"/>
        <w:ind w:firstLine="580"/>
      </w:pPr>
      <w:r>
        <w:t>предупреждение о неполном должностном соответствии.</w:t>
      </w:r>
    </w:p>
    <w:p w:rsidR="006A3007" w:rsidRDefault="00B85EDA">
      <w:pPr>
        <w:pStyle w:val="20"/>
        <w:shd w:val="clear" w:color="auto" w:fill="auto"/>
        <w:spacing w:before="0"/>
        <w:ind w:firstLine="580"/>
      </w:pPr>
      <w:bookmarkStart w:id="10" w:name="bookmark9"/>
      <w:r>
        <w:t>Статьей 59.2 Федерального закона № 79-ФЗ предусмотрено, что гражданский служащий подлежит увольнению в связи с утратой доверия в случае:</w:t>
      </w:r>
      <w:bookmarkEnd w:id="10"/>
    </w:p>
    <w:p w:rsidR="006A3007" w:rsidRDefault="00B85EDA">
      <w:pPr>
        <w:pStyle w:val="20"/>
        <w:numPr>
          <w:ilvl w:val="0"/>
          <w:numId w:val="2"/>
        </w:numPr>
        <w:shd w:val="clear" w:color="auto" w:fill="auto"/>
        <w:tabs>
          <w:tab w:val="left" w:pos="908"/>
        </w:tabs>
        <w:spacing w:before="0"/>
        <w:ind w:firstLine="580"/>
      </w:pPr>
      <w:r>
        <w:t>непринятия гражданским служащим мер по предотвращению и (или) урегулированию конфликта интересов, стороной которого он является;</w:t>
      </w:r>
    </w:p>
    <w:p w:rsidR="006A3007" w:rsidRDefault="00B85EDA">
      <w:pPr>
        <w:pStyle w:val="20"/>
        <w:numPr>
          <w:ilvl w:val="0"/>
          <w:numId w:val="2"/>
        </w:numPr>
        <w:shd w:val="clear" w:color="auto" w:fill="auto"/>
        <w:tabs>
          <w:tab w:val="left" w:pos="908"/>
        </w:tabs>
        <w:spacing w:before="0"/>
        <w:ind w:firstLine="580"/>
      </w:pPr>
      <w:r>
        <w:t>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6A3007" w:rsidRDefault="00B85EDA">
      <w:pPr>
        <w:pStyle w:val="20"/>
        <w:numPr>
          <w:ilvl w:val="0"/>
          <w:numId w:val="2"/>
        </w:numPr>
        <w:shd w:val="clear" w:color="auto" w:fill="auto"/>
        <w:tabs>
          <w:tab w:val="left" w:pos="913"/>
        </w:tabs>
        <w:spacing w:before="0"/>
        <w:ind w:firstLine="580"/>
      </w:pPr>
      <w:r>
        <w:lastRenderedPageBreak/>
        <w:t>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6A3007" w:rsidRDefault="00B85EDA">
      <w:pPr>
        <w:pStyle w:val="20"/>
        <w:numPr>
          <w:ilvl w:val="0"/>
          <w:numId w:val="2"/>
        </w:numPr>
        <w:shd w:val="clear" w:color="auto" w:fill="auto"/>
        <w:tabs>
          <w:tab w:val="left" w:pos="1090"/>
        </w:tabs>
        <w:spacing w:before="0"/>
        <w:ind w:firstLine="580"/>
      </w:pPr>
      <w:r>
        <w:t>осуществления гражданским служащим предпринимательской деятельности;</w:t>
      </w:r>
    </w:p>
    <w:p w:rsidR="006A3007" w:rsidRDefault="00B85EDA">
      <w:pPr>
        <w:pStyle w:val="20"/>
        <w:numPr>
          <w:ilvl w:val="0"/>
          <w:numId w:val="2"/>
        </w:numPr>
        <w:shd w:val="clear" w:color="auto" w:fill="auto"/>
        <w:tabs>
          <w:tab w:val="left" w:pos="918"/>
        </w:tabs>
        <w:spacing w:before="0"/>
        <w:ind w:firstLine="580"/>
      </w:pPr>
      <w:r>
        <w:t>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A3007" w:rsidRDefault="00B85EDA">
      <w:pPr>
        <w:pStyle w:val="20"/>
        <w:numPr>
          <w:ilvl w:val="0"/>
          <w:numId w:val="2"/>
        </w:numPr>
        <w:shd w:val="clear" w:color="auto" w:fill="auto"/>
        <w:tabs>
          <w:tab w:val="left" w:pos="908"/>
        </w:tabs>
        <w:spacing w:before="0"/>
        <w:ind w:firstLine="580"/>
      </w:pPr>
      <w:r>
        <w:t>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A3007" w:rsidRDefault="00B85EDA">
      <w:pPr>
        <w:pStyle w:val="20"/>
        <w:shd w:val="clear" w:color="auto" w:fill="auto"/>
        <w:spacing w:before="0"/>
        <w:ind w:firstLine="580"/>
      </w:pPr>
      <w:r>
        <w:t>Кроме того,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6A3007" w:rsidRDefault="00B85EDA">
      <w:pPr>
        <w:pStyle w:val="20"/>
        <w:shd w:val="clear" w:color="auto" w:fill="auto"/>
        <w:spacing w:before="0"/>
        <w:ind w:firstLine="580"/>
      </w:pPr>
      <w:r>
        <w:t xml:space="preserve">Статьей 59.3 Федерального закона № 79-ФЗ предусмотрен следующий </w:t>
      </w:r>
      <w:r>
        <w:rPr>
          <w:rStyle w:val="21"/>
        </w:rPr>
        <w:t>порядок применения взысканий за коррупционные правонарушения</w:t>
      </w:r>
      <w:r>
        <w:t>:</w:t>
      </w:r>
    </w:p>
    <w:p w:rsidR="006A3007" w:rsidRDefault="00B85EDA">
      <w:pPr>
        <w:pStyle w:val="20"/>
        <w:numPr>
          <w:ilvl w:val="0"/>
          <w:numId w:val="3"/>
        </w:numPr>
        <w:shd w:val="clear" w:color="auto" w:fill="auto"/>
        <w:tabs>
          <w:tab w:val="left" w:pos="903"/>
        </w:tabs>
        <w:spacing w:before="0"/>
        <w:ind w:firstLine="580"/>
      </w:pPr>
      <w:r>
        <w:t>Взыскания, предусмотренные</w:t>
      </w:r>
      <w:hyperlink w:anchor="bookmark5" w:tooltip="Current Document">
        <w:r>
          <w:t xml:space="preserve"> статьями 59.1 </w:t>
        </w:r>
      </w:hyperlink>
      <w:r>
        <w:t>и</w:t>
      </w:r>
      <w:hyperlink w:anchor="bookmark9" w:tooltip="Current Document">
        <w:r>
          <w:t xml:space="preserve"> 59.2 </w:t>
        </w:r>
      </w:hyperlink>
      <w:r>
        <w:t>Федерального закона</w:t>
      </w:r>
    </w:p>
    <w:p w:rsidR="006A3007" w:rsidRDefault="00B85EDA">
      <w:pPr>
        <w:pStyle w:val="20"/>
        <w:shd w:val="clear" w:color="auto" w:fill="auto"/>
        <w:spacing w:before="0"/>
      </w:pPr>
      <w:r>
        <w:t>№ 79-ФЗ,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w:t>
      </w:r>
    </w:p>
    <w:p w:rsidR="006A3007" w:rsidRDefault="00B85EDA">
      <w:pPr>
        <w:pStyle w:val="20"/>
        <w:numPr>
          <w:ilvl w:val="0"/>
          <w:numId w:val="3"/>
        </w:numPr>
        <w:shd w:val="clear" w:color="auto" w:fill="auto"/>
        <w:tabs>
          <w:tab w:val="left" w:pos="903"/>
        </w:tabs>
        <w:spacing w:before="0"/>
        <w:ind w:firstLine="580"/>
      </w:pPr>
      <w:r>
        <w:t>При применении взысканий, предусмотренных</w:t>
      </w:r>
      <w:hyperlink w:anchor="bookmark5" w:tooltip="Current Document">
        <w:r>
          <w:t xml:space="preserve"> статьями 59.1 </w:t>
        </w:r>
      </w:hyperlink>
      <w:r>
        <w:t>и</w:t>
      </w:r>
      <w:hyperlink w:anchor="bookmark9" w:tooltip="Current Document">
        <w:r>
          <w:t xml:space="preserve"> 59.2</w:t>
        </w:r>
      </w:hyperlink>
      <w:r>
        <w:t xml:space="preserve"> Федерального закона № 79-ФЗ,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6A3007" w:rsidRDefault="00B85EDA">
      <w:pPr>
        <w:pStyle w:val="20"/>
        <w:numPr>
          <w:ilvl w:val="0"/>
          <w:numId w:val="3"/>
        </w:numPr>
        <w:shd w:val="clear" w:color="auto" w:fill="auto"/>
        <w:tabs>
          <w:tab w:val="left" w:pos="895"/>
        </w:tabs>
        <w:spacing w:before="0"/>
        <w:ind w:firstLine="580"/>
      </w:pPr>
      <w:r>
        <w:t>Взыскания, предусмотренные</w:t>
      </w:r>
      <w:hyperlink w:anchor="bookmark5" w:tooltip="Current Document">
        <w:r>
          <w:t xml:space="preserve"> статьями 59.1 </w:t>
        </w:r>
      </w:hyperlink>
      <w:r>
        <w:t>и</w:t>
      </w:r>
      <w:hyperlink w:anchor="bookmark9" w:tooltip="Current Document">
        <w:r>
          <w:t xml:space="preserve"> 59.2 </w:t>
        </w:r>
      </w:hyperlink>
      <w:r>
        <w:t>Федерального закона</w:t>
      </w:r>
    </w:p>
    <w:p w:rsidR="006A3007" w:rsidRDefault="00B85EDA">
      <w:pPr>
        <w:pStyle w:val="20"/>
        <w:shd w:val="clear" w:color="auto" w:fill="auto"/>
        <w:spacing w:before="0"/>
      </w:pPr>
      <w:r>
        <w:t xml:space="preserve">№ 79-ФЗ, применяются не позднее одного месяца со дня поступления </w:t>
      </w:r>
      <w:r>
        <w:lastRenderedPageBreak/>
        <w:t>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6A3007" w:rsidRDefault="00B85EDA">
      <w:pPr>
        <w:pStyle w:val="20"/>
        <w:shd w:val="clear" w:color="auto" w:fill="auto"/>
        <w:spacing w:before="0"/>
        <w:ind w:firstLine="580"/>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w:t>
      </w:r>
    </w:p>
    <w:p w:rsidR="006A3007" w:rsidRDefault="00B85EDA">
      <w:pPr>
        <w:pStyle w:val="20"/>
        <w:numPr>
          <w:ilvl w:val="0"/>
          <w:numId w:val="3"/>
        </w:numPr>
        <w:shd w:val="clear" w:color="auto" w:fill="auto"/>
        <w:tabs>
          <w:tab w:val="left" w:pos="895"/>
        </w:tabs>
        <w:spacing w:before="0"/>
        <w:ind w:firstLine="580"/>
      </w:pPr>
      <w:r>
        <w:t>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w:t>
      </w:r>
      <w:hyperlink w:anchor="bookmark5" w:tooltip="Current Document">
        <w:r>
          <w:t xml:space="preserve"> статья 59.1 </w:t>
        </w:r>
      </w:hyperlink>
      <w:r>
        <w:t>или</w:t>
      </w:r>
      <w:hyperlink w:anchor="bookmark9" w:tooltip="Current Document">
        <w:r>
          <w:t xml:space="preserve"> 59.2 </w:t>
        </w:r>
      </w:hyperlink>
      <w:r>
        <w:t>Федерального закона № 79-ФЗ.</w:t>
      </w:r>
    </w:p>
    <w:p w:rsidR="006A3007" w:rsidRDefault="00B85EDA">
      <w:pPr>
        <w:pStyle w:val="20"/>
        <w:numPr>
          <w:ilvl w:val="0"/>
          <w:numId w:val="3"/>
        </w:numPr>
        <w:shd w:val="clear" w:color="auto" w:fill="auto"/>
        <w:tabs>
          <w:tab w:val="left" w:pos="895"/>
        </w:tabs>
        <w:spacing w:before="0"/>
        <w:ind w:firstLine="580"/>
      </w:pPr>
      <w:r>
        <w:t>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6A3007" w:rsidRDefault="00B85EDA">
      <w:pPr>
        <w:pStyle w:val="20"/>
        <w:numPr>
          <w:ilvl w:val="0"/>
          <w:numId w:val="3"/>
        </w:numPr>
        <w:shd w:val="clear" w:color="auto" w:fill="auto"/>
        <w:tabs>
          <w:tab w:val="left" w:pos="895"/>
        </w:tabs>
        <w:spacing w:before="0"/>
        <w:ind w:firstLine="580"/>
      </w:pPr>
      <w:r>
        <w:t>Гражданский служащий вправе обжаловать взыскание в письменной форме в комиссию государственного органа по служебным спорам или в суд.</w:t>
      </w:r>
    </w:p>
    <w:p w:rsidR="006A3007" w:rsidRDefault="00B85EDA">
      <w:pPr>
        <w:pStyle w:val="20"/>
        <w:numPr>
          <w:ilvl w:val="0"/>
          <w:numId w:val="3"/>
        </w:numPr>
        <w:shd w:val="clear" w:color="auto" w:fill="auto"/>
        <w:tabs>
          <w:tab w:val="left" w:pos="895"/>
        </w:tabs>
        <w:spacing w:before="0"/>
        <w:ind w:firstLine="580"/>
      </w:pPr>
      <w:r>
        <w:t>Если в течение одного года со дня применения взыскания гражданский служащий не был подвергнут дисциплинарному взысканию, предусмотренному пунктом 1, 2 или 3 части 1 статьи 57 Федерального закона № 79-ФЗ, или взысканию, предусмотренному</w:t>
      </w:r>
      <w:hyperlink w:anchor="bookmark6" w:tooltip="Current Document">
        <w:r>
          <w:t xml:space="preserve"> пунктом 1,</w:t>
        </w:r>
      </w:hyperlink>
      <w:hyperlink w:anchor="bookmark7" w:tooltip="Current Document">
        <w:r>
          <w:t xml:space="preserve"> 2 </w:t>
        </w:r>
      </w:hyperlink>
      <w:r>
        <w:t>или</w:t>
      </w:r>
      <w:hyperlink w:anchor="bookmark8" w:tooltip="Current Document">
        <w:r>
          <w:t xml:space="preserve"> 3 статьи 59.1</w:t>
        </w:r>
      </w:hyperlink>
      <w:r>
        <w:t xml:space="preserve"> Федерального закона № 79-ФЗ, он считается не имеющим взыскания.</w:t>
      </w:r>
    </w:p>
    <w:p w:rsidR="00A93680" w:rsidRDefault="00A93680" w:rsidP="00A93680">
      <w:pPr>
        <w:pStyle w:val="20"/>
        <w:shd w:val="clear" w:color="auto" w:fill="auto"/>
        <w:tabs>
          <w:tab w:val="left" w:pos="895"/>
        </w:tabs>
        <w:spacing w:before="0"/>
        <w:ind w:left="580"/>
      </w:pPr>
    </w:p>
    <w:p w:rsidR="00A93680" w:rsidRDefault="00A93680" w:rsidP="00A93680">
      <w:pPr>
        <w:pStyle w:val="20"/>
        <w:shd w:val="clear" w:color="auto" w:fill="auto"/>
        <w:tabs>
          <w:tab w:val="left" w:pos="895"/>
        </w:tabs>
        <w:spacing w:before="0"/>
        <w:ind w:left="580"/>
        <w:jc w:val="center"/>
      </w:pPr>
      <w:r>
        <w:t>___________</w:t>
      </w:r>
    </w:p>
    <w:sectPr w:rsidR="00A93680">
      <w:pgSz w:w="11900" w:h="16840"/>
      <w:pgMar w:top="1152" w:right="816" w:bottom="1181" w:left="166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3E5" w:rsidRDefault="007E43E5">
      <w:r>
        <w:separator/>
      </w:r>
    </w:p>
  </w:endnote>
  <w:endnote w:type="continuationSeparator" w:id="0">
    <w:p w:rsidR="007E43E5" w:rsidRDefault="007E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3E5" w:rsidRDefault="007E43E5"/>
  </w:footnote>
  <w:footnote w:type="continuationSeparator" w:id="0">
    <w:p w:rsidR="007E43E5" w:rsidRDefault="007E43E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074EC"/>
    <w:multiLevelType w:val="multilevel"/>
    <w:tmpl w:val="9572AF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2D6F15"/>
    <w:multiLevelType w:val="multilevel"/>
    <w:tmpl w:val="94F646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F4C4C2A"/>
    <w:multiLevelType w:val="multilevel"/>
    <w:tmpl w:val="41BACE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007"/>
    <w:rsid w:val="00042650"/>
    <w:rsid w:val="001A4197"/>
    <w:rsid w:val="001E6EDC"/>
    <w:rsid w:val="002951F9"/>
    <w:rsid w:val="002F3CC6"/>
    <w:rsid w:val="003846C7"/>
    <w:rsid w:val="003F4894"/>
    <w:rsid w:val="00404142"/>
    <w:rsid w:val="00467340"/>
    <w:rsid w:val="004C0A0C"/>
    <w:rsid w:val="005F38F2"/>
    <w:rsid w:val="006A3007"/>
    <w:rsid w:val="007601E2"/>
    <w:rsid w:val="007E43E5"/>
    <w:rsid w:val="00860390"/>
    <w:rsid w:val="00A24204"/>
    <w:rsid w:val="00A37E91"/>
    <w:rsid w:val="00A93680"/>
    <w:rsid w:val="00AA58E0"/>
    <w:rsid w:val="00B85EDA"/>
    <w:rsid w:val="00C509B0"/>
    <w:rsid w:val="00C643FB"/>
    <w:rsid w:val="00D86994"/>
    <w:rsid w:val="00D96D21"/>
    <w:rsid w:val="00DC2DDF"/>
    <w:rsid w:val="00E25C02"/>
    <w:rsid w:val="00E33546"/>
    <w:rsid w:val="00EF6177"/>
    <w:rsid w:val="00FA4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8602CC-6789-44EA-AC92-12A2E423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10">
    <w:name w:val="Заголовок №1"/>
    <w:basedOn w:val="a"/>
    <w:link w:val="1"/>
    <w:pPr>
      <w:shd w:val="clear" w:color="auto" w:fill="FFFFFF"/>
      <w:spacing w:after="300" w:line="326" w:lineRule="exact"/>
      <w:ind w:hanging="2040"/>
      <w:jc w:val="center"/>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before="300" w:line="322" w:lineRule="exact"/>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2145</Words>
  <Characters>12228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Занькова Лариса Васильевна</dc:creator>
  <cp:keywords/>
  <cp:lastModifiedBy>Иордан Елена</cp:lastModifiedBy>
  <cp:revision>35</cp:revision>
  <dcterms:created xsi:type="dcterms:W3CDTF">2022-06-24T05:45:00Z</dcterms:created>
  <dcterms:modified xsi:type="dcterms:W3CDTF">2022-06-24T09:58:00Z</dcterms:modified>
</cp:coreProperties>
</file>