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38DC" w:rsidRPr="007438DC" w:rsidRDefault="007438DC" w:rsidP="00D21AA6">
      <w:pPr>
        <w:shd w:val="clear" w:color="auto" w:fill="FFFFFF"/>
        <w:spacing w:after="255" w:line="480" w:lineRule="atLeast"/>
        <w:jc w:val="center"/>
        <w:outlineLvl w:val="0"/>
        <w:rPr>
          <w:rFonts w:ascii="Arial" w:eastAsia="Times New Roman" w:hAnsi="Arial" w:cs="Arial"/>
          <w:b/>
          <w:bCs/>
          <w:color w:val="4D4D4D"/>
          <w:kern w:val="36"/>
          <w:sz w:val="45"/>
          <w:szCs w:val="45"/>
          <w:lang w:eastAsia="ru-RU"/>
        </w:rPr>
      </w:pPr>
      <w:r w:rsidRPr="007438DC">
        <w:rPr>
          <w:rFonts w:ascii="Arial" w:eastAsia="Times New Roman" w:hAnsi="Arial" w:cs="Arial"/>
          <w:b/>
          <w:bCs/>
          <w:color w:val="4D4D4D"/>
          <w:kern w:val="36"/>
          <w:sz w:val="45"/>
          <w:szCs w:val="45"/>
          <w:lang w:eastAsia="ru-RU"/>
        </w:rPr>
        <w:t>Письмо Минфина России от 24 апреля 2024 г. № 21-02-04/38717 О заполнении информации о бюджетных ассигнованиях в государственной интегрированной информационной системе управления общественными финансами "Электронный бюджет"</w:t>
      </w:r>
    </w:p>
    <w:p w:rsidR="007438DC" w:rsidRPr="007438DC" w:rsidRDefault="007438DC" w:rsidP="00D21AA6">
      <w:pPr>
        <w:shd w:val="clear" w:color="auto" w:fill="FFFFFF"/>
        <w:spacing w:line="240" w:lineRule="auto"/>
        <w:jc w:val="both"/>
        <w:rPr>
          <w:rFonts w:ascii="Arial" w:eastAsia="Times New Roman" w:hAnsi="Arial" w:cs="Arial"/>
          <w:color w:val="333333"/>
          <w:sz w:val="21"/>
          <w:szCs w:val="21"/>
          <w:lang w:eastAsia="ru-RU"/>
        </w:rPr>
      </w:pPr>
      <w:r w:rsidRPr="007438DC">
        <w:rPr>
          <w:rFonts w:ascii="Arial" w:eastAsia="Times New Roman" w:hAnsi="Arial" w:cs="Arial"/>
          <w:color w:val="333333"/>
          <w:sz w:val="21"/>
          <w:szCs w:val="21"/>
          <w:lang w:eastAsia="ru-RU"/>
        </w:rPr>
        <w:t>23 мая 2024</w: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bookmarkStart w:id="0" w:name="0"/>
      <w:bookmarkEnd w:id="0"/>
      <w:r w:rsidRPr="007438DC">
        <w:rPr>
          <w:rFonts w:ascii="Arial" w:eastAsia="Times New Roman" w:hAnsi="Arial" w:cs="Arial"/>
          <w:color w:val="333333"/>
          <w:sz w:val="23"/>
          <w:szCs w:val="23"/>
          <w:lang w:eastAsia="ru-RU"/>
        </w:rPr>
        <w:t xml:space="preserve">Министерством финансов Российской Федерации во исполнение пункта 16 постановления Правительства Российской Федерации от 29 декабря 2023 года N 2369 "Об особенностях реализации Федерального закона "О федеральном бюджете на 2024 год и на плановый период 2025 и 2026 годов" в государственной интегрированной информационной системе управления общественными финансами "Электронный бюджет" реализована функциональность, обеспечивающая возможность формирования информации об объемах бюджетных ассигнований, включая объемы </w:t>
      </w:r>
      <w:proofErr w:type="spellStart"/>
      <w:r w:rsidRPr="007438DC">
        <w:rPr>
          <w:rFonts w:ascii="Arial" w:eastAsia="Times New Roman" w:hAnsi="Arial" w:cs="Arial"/>
          <w:color w:val="333333"/>
          <w:sz w:val="23"/>
          <w:szCs w:val="23"/>
          <w:lang w:eastAsia="ru-RU"/>
        </w:rPr>
        <w:t>софинансирования</w:t>
      </w:r>
      <w:proofErr w:type="spellEnd"/>
      <w:r w:rsidRPr="007438DC">
        <w:rPr>
          <w:rFonts w:ascii="Arial" w:eastAsia="Times New Roman" w:hAnsi="Arial" w:cs="Arial"/>
          <w:color w:val="333333"/>
          <w:sz w:val="23"/>
          <w:szCs w:val="23"/>
          <w:lang w:eastAsia="ru-RU"/>
        </w:rPr>
        <w:t xml:space="preserve"> из федерального бюджета с указанием кодов классификации расходов соответствующего бюджета бюджетной системы Российской Федерации, предусмотренных в бюджете субъекта Российской Федерации (местного бюджета) на исполнение расходных обязательств, направленных на развитие сельских территорий, возникающих при заключении соглашений о предоставлении из бюджета субъекта Российской Федерации межбюджетных трансфертов, имеющих целевое назначение, местным бюджетам, а также при заключении соглашений о предоставлении из бюджета субъекта Российской Федерации (местного бюджета) субсидий юридическим лицам, индивидуальным предпринимателям, физическим лицам - производителям товаров, работ, услуг, бюджетных инвестиций в соответствии со статьей 80 Бюджетного кодекса Российской Федерации (далее соответственно - постановление Правительства Российской Федерации N 2369, система "Электронный бюджет", функциональность, информация о БА, соглашение, субсидия).</w: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r w:rsidRPr="007438DC">
        <w:rPr>
          <w:rFonts w:ascii="Arial" w:eastAsia="Times New Roman" w:hAnsi="Arial" w:cs="Arial"/>
          <w:color w:val="333333"/>
          <w:sz w:val="23"/>
          <w:szCs w:val="23"/>
          <w:lang w:eastAsia="ru-RU"/>
        </w:rPr>
        <w:t>Заполнение информации о БА осуществляется соответствующим главным распорядителем бюджетных средств в системе "Электронный бюджет" при формировании соглашений на вкладке "Финансирование из ФБ (сельские территории)" (далее - вкладка), посредством соотнесения соответствующих кодов расходов бюджетов бюджетной системы Российской Федерации (далее - КБК), а также указания объемов бюджетных ассигнований по соответствующим КБК, направляемых на развитие сельских территорий.</w: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r w:rsidRPr="007438DC">
        <w:rPr>
          <w:rFonts w:ascii="Arial" w:eastAsia="Times New Roman" w:hAnsi="Arial" w:cs="Arial"/>
          <w:color w:val="333333"/>
          <w:sz w:val="23"/>
          <w:szCs w:val="23"/>
          <w:lang w:eastAsia="ru-RU"/>
        </w:rPr>
        <w:t>В случае, если получатель субсидии расположен на сельской территории, заполнение информации о БА является обязательным. В том случае, если получатель субсидии не расположен на сельской территории, заполнение информации о БА не является обязательным при условии проставления на указанной выше вкладке со стороны главного распорядителя бюджетных средств соответствующей отметки: "БА на развитие сельских территорий не направляются".</w: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r w:rsidRPr="007438DC">
        <w:rPr>
          <w:rFonts w:ascii="Arial" w:eastAsia="Times New Roman" w:hAnsi="Arial" w:cs="Arial"/>
          <w:color w:val="333333"/>
          <w:sz w:val="23"/>
          <w:szCs w:val="23"/>
          <w:lang w:eastAsia="ru-RU"/>
        </w:rPr>
        <w:t xml:space="preserve">Дополнительно обращаем внимание, что в настоящее время проводятся мероприятия по развитию функциональности системы "Электронный бюджет", которая в последующем обеспечит возможность корректировки ранее сформированной информации о БА, а также возможность ее заполнения, в случае, если ранее она не была заполнена, без необходимости формирования дополнительного соглашения к соглашению (далее - доработки). Отмечаем, что доработки проводятся в отношении соглашений и дополнительных соглашений к соглашениям, заключаемых в подразделе "Реестр соглашений РОИВ" раздела "Соглашения" системы "Электронный бюджет". При этом, в случае необходимости, корректировка информации о БА в соглашениях и дополнительных соглашениях к соглашениям, которые заключаются в подразделе "Реестр соглашений ЮЛ, ИП, ФЛ" раздела "Соглашения" системы "Электронный бюджет" </w:t>
      </w:r>
      <w:r w:rsidRPr="007438DC">
        <w:rPr>
          <w:rFonts w:ascii="Arial" w:eastAsia="Times New Roman" w:hAnsi="Arial" w:cs="Arial"/>
          <w:color w:val="333333"/>
          <w:sz w:val="23"/>
          <w:szCs w:val="23"/>
          <w:lang w:eastAsia="ru-RU"/>
        </w:rPr>
        <w:lastRenderedPageBreak/>
        <w:t>обеспечивается путем заключения дополнительных соглашений к соглашениям. Планируемый срок реализации указанных выше мероприятий - 8 мая 2024 года.</w: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r w:rsidRPr="007438DC">
        <w:rPr>
          <w:rFonts w:ascii="Arial" w:eastAsia="Times New Roman" w:hAnsi="Arial" w:cs="Arial"/>
          <w:color w:val="333333"/>
          <w:sz w:val="23"/>
          <w:szCs w:val="23"/>
          <w:lang w:eastAsia="ru-RU"/>
        </w:rPr>
        <w:t>Кроме того, в настоящее время в системе "Электронный бюджет" в рамках отдельного реестра реализуется функциональность по формированию сведений о государственных (муниципальных) контрактах на поставку товаров, выполнение работ, оказание услуг (далее - сведения о государственных контрактах), заключаемых от имени субъекта Российской Федерации (муниципального образования), заполнение которых будет осуществляться со стороны уполномоченных органов власти субъектов Российской Федерации (муниципальных образований) во исполнение указанных в </w:t>
      </w:r>
      <w:hyperlink r:id="rId4" w:anchor="1" w:history="1">
        <w:r w:rsidRPr="007438DC">
          <w:rPr>
            <w:rFonts w:ascii="Arial" w:eastAsia="Times New Roman" w:hAnsi="Arial" w:cs="Arial"/>
            <w:color w:val="808080"/>
            <w:sz w:val="23"/>
            <w:szCs w:val="23"/>
            <w:u w:val="single"/>
            <w:bdr w:val="none" w:sz="0" w:space="0" w:color="auto" w:frame="1"/>
            <w:lang w:eastAsia="ru-RU"/>
          </w:rPr>
          <w:t>абзаце первом</w:t>
        </w:r>
      </w:hyperlink>
      <w:r w:rsidRPr="007438DC">
        <w:rPr>
          <w:rFonts w:ascii="Arial" w:eastAsia="Times New Roman" w:hAnsi="Arial" w:cs="Arial"/>
          <w:color w:val="333333"/>
          <w:sz w:val="23"/>
          <w:szCs w:val="23"/>
          <w:lang w:eastAsia="ru-RU"/>
        </w:rPr>
        <w:t> настоящего письма положений, предусмотренных постановлением Правительства Российской Федерации N 2369.</w: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r w:rsidRPr="007438DC">
        <w:rPr>
          <w:rFonts w:ascii="Arial" w:eastAsia="Times New Roman" w:hAnsi="Arial" w:cs="Arial"/>
          <w:color w:val="333333"/>
          <w:sz w:val="23"/>
          <w:szCs w:val="23"/>
          <w:lang w:eastAsia="ru-RU"/>
        </w:rPr>
        <w:t xml:space="preserve">По итогам реализации функциональности по заполнению сведений о государственных контрактах в системе "Электронный бюджет" будет опубликовано соответствующее информационное сообщение. Отмечаем, что планируемый срок </w:t>
      </w:r>
      <w:proofErr w:type="gramStart"/>
      <w:r w:rsidRPr="007438DC">
        <w:rPr>
          <w:rFonts w:ascii="Arial" w:eastAsia="Times New Roman" w:hAnsi="Arial" w:cs="Arial"/>
          <w:color w:val="333333"/>
          <w:sz w:val="23"/>
          <w:szCs w:val="23"/>
          <w:lang w:eastAsia="ru-RU"/>
        </w:rPr>
        <w:t>реализации</w:t>
      </w:r>
      <w:proofErr w:type="gramEnd"/>
      <w:r w:rsidRPr="007438DC">
        <w:rPr>
          <w:rFonts w:ascii="Arial" w:eastAsia="Times New Roman" w:hAnsi="Arial" w:cs="Arial"/>
          <w:color w:val="333333"/>
          <w:sz w:val="23"/>
          <w:szCs w:val="23"/>
          <w:lang w:eastAsia="ru-RU"/>
        </w:rPr>
        <w:t xml:space="preserve"> указанной выше функциональности - 1 июня 2024 года.</w: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r w:rsidRPr="007438DC">
        <w:rPr>
          <w:rFonts w:ascii="Arial" w:eastAsia="Times New Roman" w:hAnsi="Arial" w:cs="Arial"/>
          <w:color w:val="333333"/>
          <w:sz w:val="23"/>
          <w:szCs w:val="23"/>
          <w:lang w:eastAsia="ru-RU"/>
        </w:rPr>
        <w:t>Вместе с тем обращаем внимание на необходимость соблюдения со стороны субъектов Российской Федерации и муниципальных образований положений, предусмотренных постановлением Правительства Российской Федерации N 2369 и обеспечения отражения в рамках заключаемых соглашений и дополнительных соглашений к соглашениям информации о БА, а также последующего заполнения сведений о государственных (муниципальных) контрактах на поставку товаров, выполнение работ, оказание услуг (после реализации соответствующей функциональности, предусмотренной абзацем пятым настоящего письма).</w: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r w:rsidRPr="007438DC">
        <w:rPr>
          <w:rFonts w:ascii="Arial" w:eastAsia="Times New Roman" w:hAnsi="Arial" w:cs="Arial"/>
          <w:color w:val="333333"/>
          <w:sz w:val="23"/>
          <w:szCs w:val="23"/>
          <w:lang w:eastAsia="ru-RU"/>
        </w:rPr>
        <w:t>При возникновении вопросов, связанных с заполнением информации о БА либо формированием сведений о государственных контрактах в системе "Электронный бюджет", необходимо обращаться в службу технической поддержки по телефону 8(800)350-02-18 или направлять в электронном виде обращения с интересующими вопросами в разделе "Техническая поддержка" системы "Электронный бюджет".</w:t>
      </w:r>
    </w:p>
    <w:tbl>
      <w:tblPr>
        <w:tblW w:w="0" w:type="auto"/>
        <w:tblCellMar>
          <w:top w:w="15" w:type="dxa"/>
          <w:left w:w="15" w:type="dxa"/>
          <w:bottom w:w="15" w:type="dxa"/>
          <w:right w:w="15" w:type="dxa"/>
        </w:tblCellMar>
        <w:tblLook w:val="04A0" w:firstRow="1" w:lastRow="0" w:firstColumn="1" w:lastColumn="0" w:noHBand="0" w:noVBand="1"/>
      </w:tblPr>
      <w:tblGrid>
        <w:gridCol w:w="2006"/>
        <w:gridCol w:w="2006"/>
      </w:tblGrid>
      <w:tr w:rsidR="007438DC" w:rsidRPr="007438DC" w:rsidTr="007438DC">
        <w:tc>
          <w:tcPr>
            <w:tcW w:w="2500" w:type="pct"/>
            <w:hideMark/>
          </w:tcPr>
          <w:p w:rsidR="007438DC" w:rsidRPr="007438DC" w:rsidRDefault="007438DC" w:rsidP="00D21AA6">
            <w:pPr>
              <w:spacing w:after="0" w:line="240" w:lineRule="auto"/>
              <w:ind w:firstLine="709"/>
              <w:jc w:val="both"/>
              <w:rPr>
                <w:rFonts w:ascii="Times New Roman" w:eastAsia="Times New Roman" w:hAnsi="Times New Roman" w:cs="Times New Roman"/>
                <w:sz w:val="24"/>
                <w:szCs w:val="24"/>
                <w:lang w:eastAsia="ru-RU"/>
              </w:rPr>
            </w:pPr>
            <w:r w:rsidRPr="007438DC">
              <w:rPr>
                <w:rFonts w:ascii="Times New Roman" w:eastAsia="Times New Roman" w:hAnsi="Times New Roman" w:cs="Times New Roman"/>
                <w:sz w:val="24"/>
                <w:szCs w:val="24"/>
                <w:lang w:eastAsia="ru-RU"/>
              </w:rPr>
              <w:t>   </w:t>
            </w:r>
          </w:p>
        </w:tc>
        <w:tc>
          <w:tcPr>
            <w:tcW w:w="2500" w:type="pct"/>
            <w:hideMark/>
          </w:tcPr>
          <w:p w:rsidR="007438DC" w:rsidRPr="007438DC" w:rsidRDefault="007438DC" w:rsidP="00D21AA6">
            <w:pPr>
              <w:spacing w:after="0" w:line="240" w:lineRule="auto"/>
              <w:ind w:firstLine="709"/>
              <w:jc w:val="both"/>
              <w:rPr>
                <w:rFonts w:ascii="Times New Roman" w:eastAsia="Times New Roman" w:hAnsi="Times New Roman" w:cs="Times New Roman"/>
                <w:sz w:val="24"/>
                <w:szCs w:val="24"/>
                <w:lang w:eastAsia="ru-RU"/>
              </w:rPr>
            </w:pPr>
            <w:r w:rsidRPr="007438DC">
              <w:rPr>
                <w:rFonts w:ascii="Times New Roman" w:eastAsia="Times New Roman" w:hAnsi="Times New Roman" w:cs="Times New Roman"/>
                <w:sz w:val="24"/>
                <w:szCs w:val="24"/>
                <w:lang w:eastAsia="ru-RU"/>
              </w:rPr>
              <w:t>Л.В. </w:t>
            </w:r>
            <w:proofErr w:type="spellStart"/>
            <w:r w:rsidRPr="007438DC">
              <w:rPr>
                <w:rFonts w:ascii="Times New Roman" w:eastAsia="Times New Roman" w:hAnsi="Times New Roman" w:cs="Times New Roman"/>
                <w:sz w:val="24"/>
                <w:szCs w:val="24"/>
                <w:lang w:eastAsia="ru-RU"/>
              </w:rPr>
              <w:t>Горнин</w:t>
            </w:r>
            <w:proofErr w:type="spellEnd"/>
          </w:p>
        </w:tc>
        <w:bookmarkStart w:id="1" w:name="_GoBack"/>
        <w:bookmarkEnd w:id="1"/>
      </w:tr>
    </w:tbl>
    <w:p w:rsidR="007438DC" w:rsidRPr="007438DC" w:rsidRDefault="007438DC" w:rsidP="00D21AA6">
      <w:pPr>
        <w:shd w:val="clear" w:color="auto" w:fill="FFFFFF"/>
        <w:spacing w:after="255" w:line="300" w:lineRule="atLeast"/>
        <w:ind w:firstLine="709"/>
        <w:jc w:val="both"/>
        <w:outlineLvl w:val="1"/>
        <w:rPr>
          <w:rFonts w:ascii="Arial" w:eastAsia="Times New Roman" w:hAnsi="Arial" w:cs="Arial"/>
          <w:b/>
          <w:bCs/>
          <w:color w:val="4D4D4D"/>
          <w:sz w:val="27"/>
          <w:szCs w:val="27"/>
          <w:lang w:eastAsia="ru-RU"/>
        </w:rPr>
      </w:pPr>
      <w:bookmarkStart w:id="2" w:name="review"/>
      <w:bookmarkEnd w:id="2"/>
      <w:r w:rsidRPr="007438DC">
        <w:rPr>
          <w:rFonts w:ascii="Arial" w:eastAsia="Times New Roman" w:hAnsi="Arial" w:cs="Arial"/>
          <w:b/>
          <w:bCs/>
          <w:color w:val="4D4D4D"/>
          <w:sz w:val="27"/>
          <w:szCs w:val="27"/>
          <w:lang w:eastAsia="ru-RU"/>
        </w:rPr>
        <w:t>Обзор документа</w:t>
      </w:r>
    </w:p>
    <w:p w:rsidR="007438DC" w:rsidRPr="007438DC" w:rsidRDefault="00D21AA6" w:rsidP="00D21AA6">
      <w:pPr>
        <w:spacing w:before="255" w:after="255"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pict>
          <v:rect id="_x0000_i1046" style="width:0;height:.75pt" o:hralign="center" o:hrstd="t" o:hrnoshade="t" o:hr="t" fillcolor="#333" stroked="f"/>
        </w:pic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r w:rsidRPr="007438DC">
        <w:rPr>
          <w:rFonts w:ascii="Arial" w:eastAsia="Times New Roman" w:hAnsi="Arial" w:cs="Arial"/>
          <w:color w:val="333333"/>
          <w:sz w:val="23"/>
          <w:szCs w:val="23"/>
          <w:lang w:eastAsia="ru-RU"/>
        </w:rPr>
        <w:t xml:space="preserve">В системе "Электронный бюджет" можно формировать информацию об объемах бюджетных ассигнований, включая объемы </w:t>
      </w:r>
      <w:proofErr w:type="spellStart"/>
      <w:r w:rsidRPr="007438DC">
        <w:rPr>
          <w:rFonts w:ascii="Arial" w:eastAsia="Times New Roman" w:hAnsi="Arial" w:cs="Arial"/>
          <w:color w:val="333333"/>
          <w:sz w:val="23"/>
          <w:szCs w:val="23"/>
          <w:lang w:eastAsia="ru-RU"/>
        </w:rPr>
        <w:t>софинансирования</w:t>
      </w:r>
      <w:proofErr w:type="spellEnd"/>
      <w:r w:rsidRPr="007438DC">
        <w:rPr>
          <w:rFonts w:ascii="Arial" w:eastAsia="Times New Roman" w:hAnsi="Arial" w:cs="Arial"/>
          <w:color w:val="333333"/>
          <w:sz w:val="23"/>
          <w:szCs w:val="23"/>
          <w:lang w:eastAsia="ru-RU"/>
        </w:rPr>
        <w:t xml:space="preserve"> из федерального бюджета с указанием КБК, предусмотренных в региональном или местном бюджете на развитие сельских территорий при заключении соглашений о предоставлении из регионального бюджета трансфертов местным бюджетам и о предоставлении из региональных и местных бюджетов субсидий компаниям, ИП и гражданам - производителям товаров, работ и услуг, а также бюджетных инвестиций.</w: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r w:rsidRPr="007438DC">
        <w:rPr>
          <w:rFonts w:ascii="Arial" w:eastAsia="Times New Roman" w:hAnsi="Arial" w:cs="Arial"/>
          <w:color w:val="333333"/>
          <w:sz w:val="23"/>
          <w:szCs w:val="23"/>
          <w:lang w:eastAsia="ru-RU"/>
        </w:rPr>
        <w:t>Информация заполняется во вкладке "Финансирование из ФБ (сельские территории)" путем соотнесения КБК и указания объемов бюджетных ассигнований по КБК, направляемых на развитие сельских территорий.</w:t>
      </w:r>
    </w:p>
    <w:p w:rsidR="007438DC" w:rsidRPr="007438DC" w:rsidRDefault="007438DC" w:rsidP="00D21AA6">
      <w:pPr>
        <w:shd w:val="clear" w:color="auto" w:fill="FFFFFF"/>
        <w:spacing w:after="255" w:line="270" w:lineRule="atLeast"/>
        <w:ind w:firstLine="709"/>
        <w:jc w:val="both"/>
        <w:rPr>
          <w:rFonts w:ascii="Arial" w:eastAsia="Times New Roman" w:hAnsi="Arial" w:cs="Arial"/>
          <w:color w:val="333333"/>
          <w:sz w:val="23"/>
          <w:szCs w:val="23"/>
          <w:lang w:eastAsia="ru-RU"/>
        </w:rPr>
      </w:pPr>
      <w:r w:rsidRPr="007438DC">
        <w:rPr>
          <w:rFonts w:ascii="Arial" w:eastAsia="Times New Roman" w:hAnsi="Arial" w:cs="Arial"/>
          <w:color w:val="333333"/>
          <w:sz w:val="23"/>
          <w:szCs w:val="23"/>
          <w:lang w:eastAsia="ru-RU"/>
        </w:rPr>
        <w:t>Если получатель субсидии расположен на сельской территории, заполнение информации является обязательным. Если он не расположен на такой территории, заполнение информации не является обязательным при условии проставления во вкладке со стороны главного распорядителя бюджетных средств отметки "БА на развитие сельских территорий не направляются".</w:t>
      </w:r>
    </w:p>
    <w:p w:rsidR="003E2A8C" w:rsidRDefault="007438DC" w:rsidP="00D21AA6">
      <w:pPr>
        <w:shd w:val="clear" w:color="auto" w:fill="FFFFFF"/>
        <w:spacing w:after="255" w:line="270" w:lineRule="atLeast"/>
        <w:ind w:firstLine="709"/>
        <w:jc w:val="both"/>
      </w:pPr>
      <w:r w:rsidRPr="007438DC">
        <w:rPr>
          <w:rFonts w:ascii="Arial" w:eastAsia="Times New Roman" w:hAnsi="Arial" w:cs="Arial"/>
          <w:color w:val="333333"/>
          <w:sz w:val="23"/>
          <w:szCs w:val="23"/>
          <w:lang w:eastAsia="ru-RU"/>
        </w:rPr>
        <w:t xml:space="preserve">В системе "Электронный бюджет" можно будет корректировать ранее сформированную информацию и заполнять ее, если ранее она не была заполнена, без формирования </w:t>
      </w:r>
      <w:proofErr w:type="spellStart"/>
      <w:r w:rsidRPr="007438DC">
        <w:rPr>
          <w:rFonts w:ascii="Arial" w:eastAsia="Times New Roman" w:hAnsi="Arial" w:cs="Arial"/>
          <w:color w:val="333333"/>
          <w:sz w:val="23"/>
          <w:szCs w:val="23"/>
          <w:lang w:eastAsia="ru-RU"/>
        </w:rPr>
        <w:t>допсоглашения</w:t>
      </w:r>
      <w:proofErr w:type="spellEnd"/>
      <w:r w:rsidRPr="007438DC">
        <w:rPr>
          <w:rFonts w:ascii="Arial" w:eastAsia="Times New Roman" w:hAnsi="Arial" w:cs="Arial"/>
          <w:color w:val="333333"/>
          <w:sz w:val="23"/>
          <w:szCs w:val="23"/>
          <w:lang w:eastAsia="ru-RU"/>
        </w:rPr>
        <w:t>.</w:t>
      </w:r>
    </w:p>
    <w:sectPr w:rsidR="003E2A8C" w:rsidSect="00D21AA6">
      <w:pgSz w:w="11906" w:h="16838"/>
      <w:pgMar w:top="709"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6F7"/>
    <w:rsid w:val="003E2A8C"/>
    <w:rsid w:val="007438DC"/>
    <w:rsid w:val="00C976F7"/>
    <w:rsid w:val="00D21A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0B8E37-78B3-42C8-8C4F-DD2EA84CD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4682279">
      <w:bodyDiv w:val="1"/>
      <w:marLeft w:val="0"/>
      <w:marRight w:val="0"/>
      <w:marTop w:val="0"/>
      <w:marBottom w:val="0"/>
      <w:divBdr>
        <w:top w:val="none" w:sz="0" w:space="0" w:color="auto"/>
        <w:left w:val="none" w:sz="0" w:space="0" w:color="auto"/>
        <w:bottom w:val="none" w:sz="0" w:space="0" w:color="auto"/>
        <w:right w:val="none" w:sz="0" w:space="0" w:color="auto"/>
      </w:divBdr>
      <w:divsChild>
        <w:div w:id="398599950">
          <w:marLeft w:val="0"/>
          <w:marRight w:val="0"/>
          <w:marTop w:val="0"/>
          <w:marBottom w:val="180"/>
          <w:divBdr>
            <w:top w:val="none" w:sz="0" w:space="0" w:color="auto"/>
            <w:left w:val="none" w:sz="0" w:space="0" w:color="auto"/>
            <w:bottom w:val="none" w:sz="0" w:space="0" w:color="auto"/>
            <w:right w:val="none" w:sz="0" w:space="0" w:color="auto"/>
          </w:divBdr>
        </w:div>
        <w:div w:id="785849737">
          <w:marLeft w:val="0"/>
          <w:marRight w:val="0"/>
          <w:marTop w:val="0"/>
          <w:marBottom w:val="0"/>
          <w:divBdr>
            <w:top w:val="none" w:sz="0" w:space="0" w:color="auto"/>
            <w:left w:val="none" w:sz="0" w:space="0" w:color="auto"/>
            <w:bottom w:val="none" w:sz="0" w:space="0" w:color="auto"/>
            <w:right w:val="none" w:sz="0" w:space="0" w:color="auto"/>
          </w:divBdr>
        </w:div>
        <w:div w:id="873347260">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arant.ru/products/ipo/prime/doc/40893749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1016</Words>
  <Characters>5794</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Правительство Оренбургской области</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Щукин Александр Николаевич</dc:creator>
  <cp:keywords/>
  <dc:description/>
  <cp:lastModifiedBy>Щукин Александр Николаевич</cp:lastModifiedBy>
  <cp:revision>3</cp:revision>
  <dcterms:created xsi:type="dcterms:W3CDTF">2025-02-24T06:43:00Z</dcterms:created>
  <dcterms:modified xsi:type="dcterms:W3CDTF">2025-03-13T07:38:00Z</dcterms:modified>
</cp:coreProperties>
</file>